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95938" w14:textId="10E8C37D" w:rsidR="00673A01" w:rsidRDefault="006C1CF6" w:rsidP="00F94B88">
      <w:pPr>
        <w:jc w:val="center"/>
        <w:rPr>
          <w:sz w:val="40"/>
          <w:szCs w:val="40"/>
        </w:rPr>
      </w:pPr>
      <w:r w:rsidRPr="00F94B88">
        <w:rPr>
          <w:noProof/>
          <w:sz w:val="40"/>
          <w:szCs w:val="40"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1F07D8F" wp14:editId="5E791797">
                <wp:simplePos x="0" y="0"/>
                <wp:positionH relativeFrom="margin">
                  <wp:posOffset>5692065</wp:posOffset>
                </wp:positionH>
                <wp:positionV relativeFrom="paragraph">
                  <wp:posOffset>161365</wp:posOffset>
                </wp:positionV>
                <wp:extent cx="1156335" cy="1012825"/>
                <wp:effectExtent l="0" t="0" r="5715" b="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335" cy="1012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DE8BB" w14:textId="3B77DE92" w:rsidR="00F94B88" w:rsidRDefault="00F94B88" w:rsidP="00F94B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F07D8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48.2pt;margin-top:12.7pt;width:91.05pt;height:79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" stroked="f">
                <v:textbox>
                  <w:txbxContent>
                    <w:p w14:paraId="503DE8BB" w14:textId="3B77DE92" w:rsidR="00F94B88" w:rsidRDefault="00F94B88" w:rsidP="00F94B88"/>
                  </w:txbxContent>
                </v:textbox>
                <w10:wrap type="square" anchorx="margin"/>
              </v:shape>
            </w:pict>
          </mc:Fallback>
        </mc:AlternateContent>
      </w:r>
      <w:r w:rsidR="00F94B88" w:rsidRPr="00F94B88">
        <w:rPr>
          <w:noProof/>
          <w:sz w:val="40"/>
          <w:szCs w:val="40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BCD8C2" wp14:editId="2DEC2755">
                <wp:simplePos x="0" y="0"/>
                <wp:positionH relativeFrom="column">
                  <wp:posOffset>-196439</wp:posOffset>
                </wp:positionH>
                <wp:positionV relativeFrom="paragraph">
                  <wp:posOffset>0</wp:posOffset>
                </wp:positionV>
                <wp:extent cx="1461135" cy="1416050"/>
                <wp:effectExtent l="0" t="0" r="5715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141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72DB2" w14:textId="113BF414" w:rsidR="00F94B88" w:rsidRDefault="00F94B88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40F5252" wp14:editId="3C062983">
                                  <wp:extent cx="1308848" cy="1308848"/>
                                  <wp:effectExtent l="0" t="0" r="5715" b="5715"/>
                                  <wp:docPr id="1059653595" name="Image 10596535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 3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16616" cy="13166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CD8C2" id="_x0000_s1027" type="#_x0000_t202" style="position:absolute;left:0;text-align:left;margin-left:-15.45pt;margin-top:0;width:115.05pt;height:11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" stroked="f">
                <v:textbox>
                  <w:txbxContent>
                    <w:p w14:paraId="43E72DB2" w14:textId="113BF414" w:rsidR="00F94B88" w:rsidRDefault="00F94B88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440F5252" wp14:editId="3C062983">
                            <wp:extent cx="1308848" cy="1308848"/>
                            <wp:effectExtent l="0" t="0" r="5715" b="5715"/>
                            <wp:docPr id="1059653595" name="Image 105965359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 3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16616" cy="13166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F585E9" w14:textId="1DC333E5" w:rsidR="00F94B88" w:rsidRDefault="00F94B88" w:rsidP="00F94B88">
      <w:pPr>
        <w:jc w:val="center"/>
      </w:pPr>
    </w:p>
    <w:p w14:paraId="0D6E5465" w14:textId="4CA03DA5" w:rsidR="00F94B88" w:rsidRDefault="002A0600" w:rsidP="00F94B88">
      <w:pPr>
        <w:jc w:val="center"/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E23E3F5" wp14:editId="79CA0196">
                <wp:simplePos x="0" y="0"/>
                <wp:positionH relativeFrom="margin">
                  <wp:posOffset>1976755</wp:posOffset>
                </wp:positionH>
                <wp:positionV relativeFrom="paragraph">
                  <wp:posOffset>52070</wp:posOffset>
                </wp:positionV>
                <wp:extent cx="4019550" cy="605790"/>
                <wp:effectExtent l="0" t="0" r="0" b="3810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605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F0D4A" w14:textId="3DE261AE" w:rsidR="00CC1C80" w:rsidRPr="00990017" w:rsidRDefault="005A2E66" w:rsidP="006C1CF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OFFRE </w:t>
                            </w:r>
                            <w:r w:rsidRPr="0099001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D’EMPLOI</w:t>
                            </w:r>
                          </w:p>
                          <w:p w14:paraId="1E480A3D" w14:textId="2EA1E7F2" w:rsidR="00061A3D" w:rsidRPr="00990017" w:rsidRDefault="00B4421E" w:rsidP="0074423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Travailleur social SIAO et suivi de parcours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3E3F5" id="_x0000_s1028" type="#_x0000_t202" style="position:absolute;left:0;text-align:left;margin-left:155.65pt;margin-top:4.1pt;width:316.5pt;height:47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" stroked="f">
                <v:textbox>
                  <w:txbxContent>
                    <w:p w14:paraId="675F0D4A" w14:textId="3DE261AE" w:rsidR="00CC1C80" w:rsidRPr="00990017" w:rsidRDefault="005A2E66" w:rsidP="006C1CF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OFFRE </w:t>
                      </w:r>
                      <w:r w:rsidRPr="00990017">
                        <w:rPr>
                          <w:b/>
                          <w:bCs/>
                          <w:sz w:val="28"/>
                          <w:szCs w:val="28"/>
                        </w:rPr>
                        <w:t>D’EMPLOI</w:t>
                      </w:r>
                    </w:p>
                    <w:p w14:paraId="1E480A3D" w14:textId="2EA1E7F2" w:rsidR="00061A3D" w:rsidRPr="00990017" w:rsidRDefault="00B4421E" w:rsidP="0074423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Travailleur social SIAO et suivi de parcours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48ED327" w14:textId="05804914" w:rsidR="00F94B88" w:rsidRPr="00A43FD3" w:rsidRDefault="00F94B88" w:rsidP="00F94B88">
      <w:pPr>
        <w:jc w:val="center"/>
        <w:rPr>
          <w:sz w:val="4"/>
          <w:szCs w:val="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673A01" w:rsidRPr="002E351D" w14:paraId="1A04CB0A" w14:textId="77777777" w:rsidTr="00DB3700">
        <w:tc>
          <w:tcPr>
            <w:tcW w:w="10456" w:type="dxa"/>
            <w:gridSpan w:val="2"/>
            <w:shd w:val="clear" w:color="auto" w:fill="8EAADB" w:themeFill="accent1" w:themeFillTint="99"/>
          </w:tcPr>
          <w:p w14:paraId="5D798589" w14:textId="0727468B" w:rsidR="00673A01" w:rsidRPr="002E351D" w:rsidRDefault="00D0675F" w:rsidP="00673A01">
            <w:pPr>
              <w:jc w:val="center"/>
              <w:rPr>
                <w:b/>
                <w:bCs/>
                <w:sz w:val="20"/>
                <w:szCs w:val="20"/>
              </w:rPr>
            </w:pPr>
            <w:r w:rsidRPr="002E351D">
              <w:rPr>
                <w:b/>
                <w:bCs/>
                <w:sz w:val="20"/>
                <w:szCs w:val="20"/>
              </w:rPr>
              <w:t>La structure d’accueil</w:t>
            </w:r>
          </w:p>
        </w:tc>
      </w:tr>
      <w:tr w:rsidR="00673A01" w:rsidRPr="002E351D" w14:paraId="3D90BAC0" w14:textId="77777777" w:rsidTr="00673A01">
        <w:tc>
          <w:tcPr>
            <w:tcW w:w="2263" w:type="dxa"/>
          </w:tcPr>
          <w:p w14:paraId="44EDF22F" w14:textId="05E8C404" w:rsidR="00673A01" w:rsidRPr="002E351D" w:rsidRDefault="00673A01" w:rsidP="00673A01">
            <w:pPr>
              <w:rPr>
                <w:sz w:val="20"/>
                <w:szCs w:val="20"/>
              </w:rPr>
            </w:pPr>
            <w:r w:rsidRPr="002E351D">
              <w:rPr>
                <w:sz w:val="20"/>
                <w:szCs w:val="20"/>
              </w:rPr>
              <w:t>Nom</w:t>
            </w:r>
          </w:p>
        </w:tc>
        <w:tc>
          <w:tcPr>
            <w:tcW w:w="8193" w:type="dxa"/>
          </w:tcPr>
          <w:p w14:paraId="7770CDB6" w14:textId="21907118" w:rsidR="00673A01" w:rsidRPr="002E351D" w:rsidRDefault="00DB3700" w:rsidP="00673A01">
            <w:pPr>
              <w:rPr>
                <w:sz w:val="20"/>
                <w:szCs w:val="20"/>
              </w:rPr>
            </w:pPr>
            <w:r w:rsidRPr="002E351D">
              <w:rPr>
                <w:sz w:val="20"/>
                <w:szCs w:val="20"/>
              </w:rPr>
              <w:t xml:space="preserve">Global Axe </w:t>
            </w:r>
          </w:p>
        </w:tc>
      </w:tr>
      <w:tr w:rsidR="00673A01" w:rsidRPr="002E351D" w14:paraId="3B6CBFC4" w14:textId="77777777" w:rsidTr="00673A01">
        <w:tc>
          <w:tcPr>
            <w:tcW w:w="2263" w:type="dxa"/>
          </w:tcPr>
          <w:p w14:paraId="7459267F" w14:textId="7C03B2F4" w:rsidR="00673A01" w:rsidRPr="002E351D" w:rsidRDefault="00673A01" w:rsidP="00673A01">
            <w:pPr>
              <w:rPr>
                <w:sz w:val="20"/>
                <w:szCs w:val="20"/>
              </w:rPr>
            </w:pPr>
            <w:r w:rsidRPr="002E351D">
              <w:rPr>
                <w:sz w:val="20"/>
                <w:szCs w:val="20"/>
              </w:rPr>
              <w:t>Nature de la structure</w:t>
            </w:r>
          </w:p>
        </w:tc>
        <w:tc>
          <w:tcPr>
            <w:tcW w:w="8193" w:type="dxa"/>
          </w:tcPr>
          <w:p w14:paraId="1B26D2AC" w14:textId="38445FD8" w:rsidR="00673A01" w:rsidRPr="002E351D" w:rsidRDefault="00DB3700" w:rsidP="00673A01">
            <w:pPr>
              <w:rPr>
                <w:sz w:val="20"/>
                <w:szCs w:val="20"/>
              </w:rPr>
            </w:pPr>
            <w:r w:rsidRPr="002E351D">
              <w:rPr>
                <w:sz w:val="20"/>
                <w:szCs w:val="20"/>
              </w:rPr>
              <w:t>Association</w:t>
            </w:r>
          </w:p>
        </w:tc>
      </w:tr>
      <w:tr w:rsidR="00673A01" w:rsidRPr="002E351D" w14:paraId="4B75B40D" w14:textId="77777777" w:rsidTr="00DB3700">
        <w:tc>
          <w:tcPr>
            <w:tcW w:w="2263" w:type="dxa"/>
            <w:vAlign w:val="center"/>
          </w:tcPr>
          <w:p w14:paraId="56058D48" w14:textId="70DD9790" w:rsidR="00DB3700" w:rsidRPr="002E351D" w:rsidRDefault="00DB3700" w:rsidP="00DB3700">
            <w:pPr>
              <w:rPr>
                <w:sz w:val="20"/>
                <w:szCs w:val="20"/>
              </w:rPr>
            </w:pPr>
            <w:r w:rsidRPr="002E351D">
              <w:rPr>
                <w:sz w:val="20"/>
                <w:szCs w:val="20"/>
              </w:rPr>
              <w:t>Adresse</w:t>
            </w:r>
          </w:p>
        </w:tc>
        <w:tc>
          <w:tcPr>
            <w:tcW w:w="8193" w:type="dxa"/>
          </w:tcPr>
          <w:p w14:paraId="2A94A12D" w14:textId="77F6B9F4" w:rsidR="00673A01" w:rsidRPr="002E351D" w:rsidRDefault="002C0FD8" w:rsidP="00673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 Avenue Léon Bourgeois</w:t>
            </w:r>
          </w:p>
          <w:p w14:paraId="2E09DD26" w14:textId="168FB145" w:rsidR="00DB3700" w:rsidRPr="002E351D" w:rsidRDefault="00DB3700" w:rsidP="00673A01">
            <w:pPr>
              <w:rPr>
                <w:sz w:val="20"/>
                <w:szCs w:val="20"/>
              </w:rPr>
            </w:pPr>
            <w:r w:rsidRPr="002E351D">
              <w:rPr>
                <w:sz w:val="20"/>
                <w:szCs w:val="20"/>
              </w:rPr>
              <w:t>08000 Charleville-Mézières</w:t>
            </w:r>
          </w:p>
        </w:tc>
      </w:tr>
      <w:tr w:rsidR="00D0675F" w:rsidRPr="002E351D" w14:paraId="78877260" w14:textId="77777777">
        <w:tc>
          <w:tcPr>
            <w:tcW w:w="2263" w:type="dxa"/>
          </w:tcPr>
          <w:p w14:paraId="5665E54C" w14:textId="2ACE826D" w:rsidR="00D0675F" w:rsidRPr="002E351D" w:rsidRDefault="00D0675F" w:rsidP="002A0600">
            <w:pPr>
              <w:rPr>
                <w:sz w:val="20"/>
                <w:szCs w:val="20"/>
              </w:rPr>
            </w:pPr>
            <w:r w:rsidRPr="002E351D">
              <w:rPr>
                <w:sz w:val="20"/>
                <w:szCs w:val="20"/>
              </w:rPr>
              <w:t xml:space="preserve">Nom du </w:t>
            </w:r>
            <w:r w:rsidR="002A0600">
              <w:rPr>
                <w:sz w:val="20"/>
                <w:szCs w:val="20"/>
              </w:rPr>
              <w:t>contact</w:t>
            </w:r>
          </w:p>
        </w:tc>
        <w:tc>
          <w:tcPr>
            <w:tcW w:w="8193" w:type="dxa"/>
          </w:tcPr>
          <w:p w14:paraId="1E1A7857" w14:textId="54726E21" w:rsidR="00D0675F" w:rsidRPr="002E351D" w:rsidRDefault="00B4421E" w:rsidP="00C74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Viviane NOEL</w:t>
            </w:r>
          </w:p>
        </w:tc>
      </w:tr>
      <w:tr w:rsidR="00D0675F" w:rsidRPr="002E351D" w14:paraId="042A0FF6" w14:textId="77777777">
        <w:tc>
          <w:tcPr>
            <w:tcW w:w="2263" w:type="dxa"/>
          </w:tcPr>
          <w:p w14:paraId="112AAC3E" w14:textId="4D4F317C" w:rsidR="00D0675F" w:rsidRPr="002E351D" w:rsidRDefault="00D0675F" w:rsidP="00D0675F">
            <w:pPr>
              <w:rPr>
                <w:sz w:val="20"/>
                <w:szCs w:val="20"/>
              </w:rPr>
            </w:pPr>
            <w:r w:rsidRPr="002E351D">
              <w:rPr>
                <w:sz w:val="20"/>
                <w:szCs w:val="20"/>
              </w:rPr>
              <w:t>Fonction</w:t>
            </w:r>
          </w:p>
        </w:tc>
        <w:tc>
          <w:tcPr>
            <w:tcW w:w="8193" w:type="dxa"/>
          </w:tcPr>
          <w:p w14:paraId="2D1E72E2" w14:textId="7DBD179E" w:rsidR="00D0675F" w:rsidRPr="002E351D" w:rsidRDefault="00B4421E" w:rsidP="00D06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Directrice adjointe Global Axe</w:t>
            </w:r>
            <w:r w:rsidR="002A0600">
              <w:rPr>
                <w:sz w:val="20"/>
                <w:szCs w:val="20"/>
              </w:rPr>
              <w:t xml:space="preserve"> </w:t>
            </w:r>
          </w:p>
        </w:tc>
      </w:tr>
      <w:tr w:rsidR="00D0675F" w:rsidRPr="002E351D" w14:paraId="0C39A393" w14:textId="77777777" w:rsidTr="00DB3700">
        <w:tc>
          <w:tcPr>
            <w:tcW w:w="2263" w:type="dxa"/>
            <w:vAlign w:val="center"/>
          </w:tcPr>
          <w:p w14:paraId="039BFCA6" w14:textId="1D29C79E" w:rsidR="00D0675F" w:rsidRPr="002E351D" w:rsidRDefault="00D0675F" w:rsidP="00D0675F">
            <w:pPr>
              <w:rPr>
                <w:sz w:val="20"/>
                <w:szCs w:val="20"/>
              </w:rPr>
            </w:pPr>
            <w:r w:rsidRPr="002E351D">
              <w:rPr>
                <w:sz w:val="20"/>
                <w:szCs w:val="20"/>
              </w:rPr>
              <w:t>Email</w:t>
            </w:r>
            <w:r w:rsidR="00897358">
              <w:rPr>
                <w:sz w:val="20"/>
                <w:szCs w:val="20"/>
              </w:rPr>
              <w:t xml:space="preserve"> / tel</w:t>
            </w:r>
          </w:p>
        </w:tc>
        <w:tc>
          <w:tcPr>
            <w:tcW w:w="8193" w:type="dxa"/>
          </w:tcPr>
          <w:p w14:paraId="123812E5" w14:textId="71DEDFB8" w:rsidR="00D0675F" w:rsidRPr="002E351D" w:rsidRDefault="00B4421E" w:rsidP="002A0600">
            <w:pPr>
              <w:rPr>
                <w:sz w:val="20"/>
                <w:szCs w:val="20"/>
              </w:rPr>
            </w:pPr>
            <w:hyperlink r:id="rId6" w:history="1">
              <w:r w:rsidRPr="00C031AD">
                <w:rPr>
                  <w:rStyle w:val="Lienhypertexte"/>
                </w:rPr>
                <w:t>v.noel@globalaxe08.fr</w:t>
              </w:r>
            </w:hyperlink>
            <w:r w:rsidR="00D82BEF">
              <w:t xml:space="preserve"> – </w:t>
            </w:r>
            <w:r>
              <w:t>06 46 51 44 15</w:t>
            </w:r>
          </w:p>
        </w:tc>
      </w:tr>
      <w:tr w:rsidR="00DB3700" w:rsidRPr="002E351D" w14:paraId="1ACBA60D" w14:textId="77777777">
        <w:tc>
          <w:tcPr>
            <w:tcW w:w="10456" w:type="dxa"/>
            <w:gridSpan w:val="2"/>
            <w:shd w:val="clear" w:color="auto" w:fill="8EAADB" w:themeFill="accent1" w:themeFillTint="99"/>
          </w:tcPr>
          <w:p w14:paraId="5149E464" w14:textId="6BB532E8" w:rsidR="00DB3700" w:rsidRPr="002E351D" w:rsidRDefault="00CC1C8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L’ASSOCIATION</w:t>
            </w:r>
          </w:p>
        </w:tc>
      </w:tr>
      <w:tr w:rsidR="00633666" w:rsidRPr="002E351D" w14:paraId="4795E7B9" w14:textId="77777777">
        <w:tc>
          <w:tcPr>
            <w:tcW w:w="10456" w:type="dxa"/>
            <w:gridSpan w:val="2"/>
          </w:tcPr>
          <w:p w14:paraId="2A486770" w14:textId="2F6B2EC4" w:rsidR="00CC1C80" w:rsidRPr="00CC1C80" w:rsidRDefault="00CC1C80" w:rsidP="00635D7D">
            <w:pPr>
              <w:spacing w:befor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Pr="00CC1C80">
              <w:rPr>
                <w:sz w:val="20"/>
                <w:szCs w:val="20"/>
              </w:rPr>
              <w:t xml:space="preserve">’association GLOBAL AXE loi 1901 </w:t>
            </w:r>
            <w:r w:rsidR="00A43FD3">
              <w:rPr>
                <w:sz w:val="20"/>
                <w:szCs w:val="20"/>
              </w:rPr>
              <w:t>est</w:t>
            </w:r>
            <w:r w:rsidRPr="00CC1C80">
              <w:rPr>
                <w:sz w:val="20"/>
                <w:szCs w:val="20"/>
              </w:rPr>
              <w:t xml:space="preserve"> </w:t>
            </w:r>
            <w:r w:rsidR="006B0B99">
              <w:rPr>
                <w:sz w:val="20"/>
                <w:szCs w:val="20"/>
              </w:rPr>
              <w:t>née</w:t>
            </w:r>
            <w:r w:rsidRPr="00CC1C80">
              <w:rPr>
                <w:sz w:val="20"/>
                <w:szCs w:val="20"/>
              </w:rPr>
              <w:t>, en 2015, d’une volonté de favoriser l’insertion des publics fragilisés en leur proposant un accompagnement global par le logement et la voie socio-professionnelle</w:t>
            </w:r>
            <w:r w:rsidR="00A43FD3">
              <w:rPr>
                <w:sz w:val="20"/>
                <w:szCs w:val="20"/>
              </w:rPr>
              <w:t xml:space="preserve">. </w:t>
            </w:r>
            <w:r w:rsidRPr="00CC1C80">
              <w:rPr>
                <w:sz w:val="20"/>
                <w:szCs w:val="20"/>
              </w:rPr>
              <w:t>Elle s’inscrit au sein d’un maillage territorial fort</w:t>
            </w:r>
            <w:r w:rsidR="00F65395">
              <w:rPr>
                <w:sz w:val="20"/>
                <w:szCs w:val="20"/>
              </w:rPr>
              <w:t>,</w:t>
            </w:r>
            <w:r w:rsidRPr="00CC1C80">
              <w:rPr>
                <w:sz w:val="20"/>
                <w:szCs w:val="20"/>
              </w:rPr>
              <w:t xml:space="preserve"> soutenu par le groupement associatif AMBITION et par un large réseau partenarial</w:t>
            </w:r>
            <w:r w:rsidR="00F65395">
              <w:rPr>
                <w:sz w:val="20"/>
                <w:szCs w:val="20"/>
              </w:rPr>
              <w:t>.</w:t>
            </w:r>
          </w:p>
          <w:p w14:paraId="74AFC6F4" w14:textId="452C9C8D" w:rsidR="00CC1C80" w:rsidRPr="00CC1C80" w:rsidRDefault="00CC1C80" w:rsidP="00CC1C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Ses missions sont l</w:t>
            </w:r>
            <w:r w:rsidRPr="00CC1C80">
              <w:rPr>
                <w:sz w:val="20"/>
                <w:szCs w:val="20"/>
              </w:rPr>
              <w:t>'accueil, l'hébergement et l'accompagnement socioprofessionnelle</w:t>
            </w:r>
            <w:r>
              <w:rPr>
                <w:sz w:val="20"/>
                <w:szCs w:val="20"/>
              </w:rPr>
              <w:t xml:space="preserve"> assurées par </w:t>
            </w:r>
            <w:r w:rsidR="002C0FD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services différents.</w:t>
            </w:r>
          </w:p>
          <w:p w14:paraId="5BC59FF2" w14:textId="1CFC51D8" w:rsidR="006461A9" w:rsidRPr="00CC1C80" w:rsidRDefault="00CC1C80" w:rsidP="00635D7D">
            <w:pPr>
              <w:spacing w:after="240"/>
              <w:jc w:val="both"/>
              <w:rPr>
                <w:sz w:val="20"/>
                <w:szCs w:val="20"/>
              </w:rPr>
            </w:pPr>
            <w:r w:rsidRPr="00CC1C80">
              <w:rPr>
                <w:sz w:val="20"/>
                <w:szCs w:val="20"/>
              </w:rPr>
              <w:t xml:space="preserve">La </w:t>
            </w:r>
            <w:r w:rsidRPr="002C0FD8">
              <w:rPr>
                <w:b/>
                <w:bCs/>
                <w:sz w:val="20"/>
                <w:szCs w:val="20"/>
                <w:u w:val="single"/>
              </w:rPr>
              <w:t>Maison de la Veille Sociale (MVS</w:t>
            </w:r>
            <w:r w:rsidRPr="00CC1C80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, </w:t>
            </w:r>
            <w:r w:rsidR="002A0600">
              <w:rPr>
                <w:sz w:val="20"/>
                <w:szCs w:val="20"/>
              </w:rPr>
              <w:t xml:space="preserve">le service </w:t>
            </w:r>
            <w:r w:rsidR="0074423C">
              <w:rPr>
                <w:sz w:val="20"/>
                <w:szCs w:val="20"/>
              </w:rPr>
              <w:t>hébergement</w:t>
            </w:r>
            <w:r w:rsidR="002A0600">
              <w:rPr>
                <w:sz w:val="20"/>
                <w:szCs w:val="20"/>
              </w:rPr>
              <w:t>/ logement</w:t>
            </w:r>
            <w:r w:rsidR="0074423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et le </w:t>
            </w:r>
            <w:r w:rsidRPr="002C0FD8">
              <w:rPr>
                <w:sz w:val="20"/>
                <w:szCs w:val="20"/>
              </w:rPr>
              <w:t>Service Ingénierie et Développement</w:t>
            </w:r>
            <w:r w:rsidR="002A0600">
              <w:rPr>
                <w:sz w:val="20"/>
                <w:szCs w:val="20"/>
              </w:rPr>
              <w:t>.</w:t>
            </w:r>
          </w:p>
        </w:tc>
      </w:tr>
      <w:tr w:rsidR="00834C4E" w:rsidRPr="002E351D" w14:paraId="05F31D1B" w14:textId="77777777">
        <w:tc>
          <w:tcPr>
            <w:tcW w:w="10456" w:type="dxa"/>
            <w:gridSpan w:val="2"/>
            <w:shd w:val="clear" w:color="auto" w:fill="8EAADB" w:themeFill="accent1" w:themeFillTint="99"/>
          </w:tcPr>
          <w:p w14:paraId="1771DB34" w14:textId="4DF2C17B" w:rsidR="00834C4E" w:rsidRPr="002E351D" w:rsidRDefault="00A43FD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VOTRE MISSION</w:t>
            </w:r>
          </w:p>
        </w:tc>
      </w:tr>
      <w:tr w:rsidR="00834C4E" w:rsidRPr="002E351D" w14:paraId="34F73F75" w14:textId="77777777">
        <w:tc>
          <w:tcPr>
            <w:tcW w:w="10456" w:type="dxa"/>
            <w:gridSpan w:val="2"/>
          </w:tcPr>
          <w:p w14:paraId="385A33B3" w14:textId="0A996023" w:rsidR="002A0600" w:rsidRPr="006270F9" w:rsidRDefault="00140122" w:rsidP="00635D7D">
            <w:pPr>
              <w:pStyle w:val="Paragraphedeliste"/>
              <w:spacing w:before="240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6270F9">
              <w:rPr>
                <w:rFonts w:eastAsia="Times New Roman" w:cstheme="minorHAnsi"/>
                <w:szCs w:val="21"/>
                <w:lang w:eastAsia="fr-FR"/>
              </w:rPr>
              <w:t xml:space="preserve">En tant que partie prenante de la mise en œuvre du SIAO, sous l’autorité hiérarchique de la cheffe des services MVS et </w:t>
            </w:r>
            <w:r w:rsidR="00354CF7" w:rsidRPr="006270F9">
              <w:rPr>
                <w:rFonts w:eastAsia="Times New Roman" w:cstheme="minorHAnsi"/>
                <w:szCs w:val="21"/>
                <w:lang w:eastAsia="fr-FR"/>
              </w:rPr>
              <w:t>hébergement logement, vous exercerez la</w:t>
            </w:r>
            <w:r w:rsidRPr="006270F9">
              <w:rPr>
                <w:rFonts w:eastAsia="Times New Roman" w:cstheme="minorHAnsi"/>
                <w:szCs w:val="21"/>
                <w:lang w:eastAsia="fr-FR"/>
              </w:rPr>
              <w:t xml:space="preserve"> mission </w:t>
            </w:r>
            <w:r w:rsidR="00354CF7" w:rsidRPr="006270F9">
              <w:rPr>
                <w:rFonts w:eastAsia="Times New Roman" w:cstheme="minorHAnsi"/>
                <w:szCs w:val="21"/>
                <w:lang w:eastAsia="fr-FR"/>
              </w:rPr>
              <w:t xml:space="preserve">de </w:t>
            </w:r>
            <w:r w:rsidR="002A51E5">
              <w:rPr>
                <w:rFonts w:eastAsia="Times New Roman" w:cstheme="minorHAnsi"/>
                <w:szCs w:val="21"/>
                <w:lang w:eastAsia="fr-FR"/>
              </w:rPr>
              <w:t>travailleur social</w:t>
            </w:r>
            <w:r w:rsidR="00D82BEF">
              <w:rPr>
                <w:rFonts w:eastAsia="Times New Roman" w:cstheme="minorHAnsi"/>
                <w:szCs w:val="21"/>
                <w:lang w:eastAsia="fr-FR"/>
              </w:rPr>
              <w:t xml:space="preserve"> au sein du SIAO</w:t>
            </w:r>
            <w:r w:rsidR="002A51E5">
              <w:rPr>
                <w:rFonts w:eastAsia="Times New Roman" w:cstheme="minorHAnsi"/>
                <w:szCs w:val="21"/>
                <w:lang w:eastAsia="fr-FR"/>
              </w:rPr>
              <w:t xml:space="preserve">. </w:t>
            </w:r>
          </w:p>
          <w:p w14:paraId="3BAA8A96" w14:textId="7E17A97E" w:rsidR="00354CF7" w:rsidRPr="006270F9" w:rsidRDefault="00354CF7" w:rsidP="00354CF7">
            <w:pPr>
              <w:jc w:val="both"/>
              <w:rPr>
                <w:rFonts w:cstheme="minorHAnsi"/>
              </w:rPr>
            </w:pPr>
            <w:r w:rsidRPr="006270F9">
              <w:rPr>
                <w:rFonts w:cstheme="minorHAnsi"/>
              </w:rPr>
              <w:t>Les attributions sont les suivantes :</w:t>
            </w:r>
          </w:p>
          <w:p w14:paraId="5F28F5B5" w14:textId="41943956" w:rsidR="00F65395" w:rsidRPr="00F65395" w:rsidRDefault="00F65395" w:rsidP="00F65395">
            <w:pPr>
              <w:pStyle w:val="SIAOetpriseencharge"/>
              <w:rPr>
                <w:sz w:val="22"/>
                <w:szCs w:val="22"/>
              </w:rPr>
            </w:pPr>
            <w:r w:rsidRPr="00F65395">
              <w:rPr>
                <w:sz w:val="22"/>
                <w:szCs w:val="22"/>
              </w:rPr>
              <w:t xml:space="preserve">Suivi du parcours des personnes orientées par le SIAO et prises en charges par les structures du secteur AHI </w:t>
            </w:r>
            <w:r w:rsidR="002A51E5">
              <w:rPr>
                <w:sz w:val="22"/>
                <w:szCs w:val="22"/>
              </w:rPr>
              <w:t>par échange réguliers avec les structures.</w:t>
            </w:r>
          </w:p>
          <w:p w14:paraId="53847CFF" w14:textId="186A7910" w:rsidR="002B30BB" w:rsidRPr="00F65395" w:rsidRDefault="002B30BB" w:rsidP="00B4421E">
            <w:pPr>
              <w:numPr>
                <w:ilvl w:val="0"/>
                <w:numId w:val="9"/>
              </w:numPr>
              <w:jc w:val="both"/>
              <w:rPr>
                <w:rFonts w:cstheme="minorHAnsi"/>
              </w:rPr>
            </w:pPr>
            <w:r w:rsidRPr="00F65395">
              <w:rPr>
                <w:rFonts w:cstheme="minorHAnsi"/>
              </w:rPr>
              <w:t xml:space="preserve">Études des situations complexes et long parcours en vue d’une </w:t>
            </w:r>
            <w:r w:rsidR="002A51E5">
              <w:rPr>
                <w:rFonts w:cstheme="minorHAnsi"/>
              </w:rPr>
              <w:t>ré</w:t>
            </w:r>
            <w:r w:rsidR="002A51E5" w:rsidRPr="00F65395">
              <w:rPr>
                <w:rFonts w:cstheme="minorHAnsi"/>
              </w:rPr>
              <w:t>orientation</w:t>
            </w:r>
            <w:r w:rsidR="002A51E5">
              <w:rPr>
                <w:rFonts w:cstheme="minorHAnsi"/>
              </w:rPr>
              <w:t>, information/conseil en direction des partenaires sur les dispositifs existants</w:t>
            </w:r>
            <w:r w:rsidRPr="00F65395">
              <w:rPr>
                <w:rFonts w:cstheme="minorHAnsi"/>
              </w:rPr>
              <w:t>.</w:t>
            </w:r>
          </w:p>
          <w:p w14:paraId="1CE532FD" w14:textId="79935F85" w:rsidR="002B30BB" w:rsidRDefault="002B30BB" w:rsidP="00B4421E">
            <w:pPr>
              <w:numPr>
                <w:ilvl w:val="0"/>
                <w:numId w:val="9"/>
              </w:numPr>
              <w:jc w:val="both"/>
              <w:rPr>
                <w:rFonts w:cstheme="minorHAnsi"/>
              </w:rPr>
            </w:pPr>
            <w:r w:rsidRPr="00F65395">
              <w:rPr>
                <w:rFonts w:cstheme="minorHAnsi"/>
              </w:rPr>
              <w:t>Actualisation des données statistiques liées aux suivis des personnes en structure.</w:t>
            </w:r>
          </w:p>
          <w:p w14:paraId="4BE94185" w14:textId="36DDEEE5" w:rsidR="002A51E5" w:rsidRPr="002A51E5" w:rsidRDefault="002A51E5" w:rsidP="002A51E5">
            <w:pPr>
              <w:numPr>
                <w:ilvl w:val="0"/>
                <w:numId w:val="9"/>
              </w:numPr>
              <w:jc w:val="both"/>
              <w:rPr>
                <w:rFonts w:cstheme="minorHAnsi"/>
              </w:rPr>
            </w:pPr>
            <w:r w:rsidRPr="00F65395">
              <w:rPr>
                <w:rFonts w:cstheme="minorHAnsi"/>
              </w:rPr>
              <w:t>Évaluation des dossiers SIAO</w:t>
            </w:r>
            <w:r>
              <w:rPr>
                <w:rFonts w:cstheme="minorHAnsi"/>
              </w:rPr>
              <w:t xml:space="preserve"> et diagnostics sociaux complémentaires</w:t>
            </w:r>
            <w:r w:rsidRPr="00F65395">
              <w:rPr>
                <w:rFonts w:cstheme="minorHAnsi"/>
              </w:rPr>
              <w:t>.</w:t>
            </w:r>
          </w:p>
          <w:p w14:paraId="4D4AD806" w14:textId="219E7D0A" w:rsidR="002B30BB" w:rsidRPr="00F65395" w:rsidRDefault="002B30BB" w:rsidP="00B4421E">
            <w:pPr>
              <w:numPr>
                <w:ilvl w:val="0"/>
                <w:numId w:val="9"/>
              </w:numPr>
              <w:jc w:val="both"/>
              <w:rPr>
                <w:rFonts w:cstheme="minorHAnsi"/>
              </w:rPr>
            </w:pPr>
            <w:r w:rsidRPr="00F65395">
              <w:rPr>
                <w:rFonts w:cstheme="minorHAnsi"/>
              </w:rPr>
              <w:t xml:space="preserve">Préparation et participation </w:t>
            </w:r>
            <w:r w:rsidR="00F65395">
              <w:rPr>
                <w:rFonts w:cstheme="minorHAnsi"/>
              </w:rPr>
              <w:t>aux</w:t>
            </w:r>
            <w:r w:rsidRPr="00F65395">
              <w:rPr>
                <w:rFonts w:cstheme="minorHAnsi"/>
              </w:rPr>
              <w:t xml:space="preserve"> Commissions SIAO.</w:t>
            </w:r>
          </w:p>
          <w:p w14:paraId="4B1D87CC" w14:textId="12734BAE" w:rsidR="002B30BB" w:rsidRPr="00F65395" w:rsidRDefault="00F65395" w:rsidP="00B4421E">
            <w:pPr>
              <w:numPr>
                <w:ilvl w:val="0"/>
                <w:numId w:val="9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Participation à la gestion</w:t>
            </w:r>
            <w:r w:rsidR="002B30BB" w:rsidRPr="00F65395">
              <w:rPr>
                <w:rFonts w:cstheme="minorHAnsi"/>
              </w:rPr>
              <w:t xml:space="preserve"> du logiciel SI-SIAO.</w:t>
            </w:r>
          </w:p>
          <w:p w14:paraId="0BB19BE5" w14:textId="7C808AE9" w:rsidR="002A51E5" w:rsidRPr="00635D7D" w:rsidRDefault="002B30BB" w:rsidP="002A51E5">
            <w:pPr>
              <w:numPr>
                <w:ilvl w:val="0"/>
                <w:numId w:val="9"/>
              </w:numPr>
              <w:jc w:val="both"/>
              <w:rPr>
                <w:rFonts w:cstheme="minorHAnsi"/>
              </w:rPr>
            </w:pPr>
            <w:r w:rsidRPr="00F65395">
              <w:rPr>
                <w:rFonts w:cstheme="minorHAnsi"/>
              </w:rPr>
              <w:t>Développe</w:t>
            </w:r>
            <w:r w:rsidR="00F65395">
              <w:rPr>
                <w:rFonts w:cstheme="minorHAnsi"/>
              </w:rPr>
              <w:t>ment</w:t>
            </w:r>
            <w:r w:rsidRPr="00F65395">
              <w:rPr>
                <w:rFonts w:cstheme="minorHAnsi"/>
              </w:rPr>
              <w:t xml:space="preserve"> </w:t>
            </w:r>
            <w:r w:rsidR="00F65395">
              <w:rPr>
                <w:rFonts w:cstheme="minorHAnsi"/>
              </w:rPr>
              <w:t>du</w:t>
            </w:r>
            <w:r w:rsidRPr="00F65395">
              <w:rPr>
                <w:rFonts w:cstheme="minorHAnsi"/>
              </w:rPr>
              <w:t xml:space="preserve"> réseau partenarial.</w:t>
            </w:r>
          </w:p>
          <w:p w14:paraId="60D3B5ED" w14:textId="4A63D999" w:rsidR="002B30BB" w:rsidRPr="006270F9" w:rsidRDefault="002B30BB" w:rsidP="002B30BB">
            <w:pPr>
              <w:ind w:left="1068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9D265B" w:rsidRPr="002E351D" w14:paraId="09427740" w14:textId="77777777">
        <w:tc>
          <w:tcPr>
            <w:tcW w:w="10456" w:type="dxa"/>
            <w:gridSpan w:val="2"/>
            <w:shd w:val="clear" w:color="auto" w:fill="8EAADB" w:themeFill="accent1" w:themeFillTint="99"/>
          </w:tcPr>
          <w:p w14:paraId="52545B61" w14:textId="3E1E59F3" w:rsidR="009D265B" w:rsidRPr="002E351D" w:rsidRDefault="006270F9" w:rsidP="008973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PROFIL RECHERCH</w:t>
            </w:r>
            <w:r>
              <w:rPr>
                <w:rFonts w:cstheme="minorHAnsi"/>
                <w:b/>
                <w:bCs/>
                <w:sz w:val="20"/>
                <w:szCs w:val="20"/>
              </w:rPr>
              <w:t>É</w:t>
            </w:r>
          </w:p>
        </w:tc>
      </w:tr>
      <w:tr w:rsidR="009D265B" w:rsidRPr="002E351D" w14:paraId="47A6B3FB" w14:textId="77777777">
        <w:tc>
          <w:tcPr>
            <w:tcW w:w="10456" w:type="dxa"/>
            <w:gridSpan w:val="2"/>
          </w:tcPr>
          <w:p w14:paraId="2F10D6E2" w14:textId="77777777" w:rsidR="006B0B99" w:rsidRPr="002E16B0" w:rsidRDefault="006B0B99" w:rsidP="00635D7D">
            <w:pPr>
              <w:spacing w:before="240"/>
              <w:rPr>
                <w:u w:val="single"/>
              </w:rPr>
            </w:pPr>
            <w:r w:rsidRPr="002E16B0">
              <w:rPr>
                <w:u w:val="single"/>
              </w:rPr>
              <w:t>Savoir-faire</w:t>
            </w:r>
            <w:r w:rsidRPr="002E16B0">
              <w:t> :</w:t>
            </w:r>
          </w:p>
          <w:p w14:paraId="34107125" w14:textId="7DF884A6" w:rsidR="006B0B99" w:rsidRDefault="002B30BB" w:rsidP="006B0B99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Connaissance des dispositifs de l’insertion et du logement.</w:t>
            </w:r>
          </w:p>
          <w:p w14:paraId="74EFCE62" w14:textId="4FD8358C" w:rsidR="002B30BB" w:rsidRDefault="002B30BB" w:rsidP="006B0B99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Capacité à produire des ou</w:t>
            </w:r>
            <w:r w:rsidR="00BE5C4B">
              <w:rPr>
                <w:rFonts w:cstheme="minorHAnsi"/>
              </w:rPr>
              <w:t>tils et des écrits, à rendre compte de son activité.</w:t>
            </w:r>
          </w:p>
          <w:p w14:paraId="57F73840" w14:textId="7B9F0FAA" w:rsidR="00BE5C4B" w:rsidRDefault="00BE5C4B" w:rsidP="006B0B99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Maîtrise de l’outil informatique </w:t>
            </w:r>
            <w:r w:rsidR="00F65395">
              <w:rPr>
                <w:rFonts w:cstheme="minorHAnsi"/>
              </w:rPr>
              <w:t>Word</w:t>
            </w:r>
            <w:r>
              <w:rPr>
                <w:rFonts w:cstheme="minorHAnsi"/>
              </w:rPr>
              <w:t xml:space="preserve">, </w:t>
            </w:r>
            <w:r w:rsidR="00F65395">
              <w:rPr>
                <w:rFonts w:cstheme="minorHAnsi"/>
              </w:rPr>
              <w:t>Excel</w:t>
            </w:r>
            <w:r>
              <w:rPr>
                <w:rFonts w:cstheme="minorHAnsi"/>
              </w:rPr>
              <w:t xml:space="preserve"> et l’utilisation de la plateforme SI-SIAO.</w:t>
            </w:r>
          </w:p>
          <w:p w14:paraId="2699CE9E" w14:textId="64B69298" w:rsidR="00BE5C4B" w:rsidRPr="002A51E5" w:rsidRDefault="00BE5C4B" w:rsidP="00BE5C4B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2A51E5">
              <w:rPr>
                <w:rFonts w:cstheme="minorHAnsi"/>
              </w:rPr>
              <w:t>Savoir effectuer un diagnostic social.</w:t>
            </w:r>
          </w:p>
          <w:p w14:paraId="1F76F06A" w14:textId="77777777" w:rsidR="006B0B99" w:rsidRPr="002E16B0" w:rsidRDefault="006B0B99" w:rsidP="006B0B99">
            <w:pPr>
              <w:rPr>
                <w:rFonts w:cstheme="minorHAnsi"/>
              </w:rPr>
            </w:pPr>
            <w:r w:rsidRPr="002E16B0">
              <w:rPr>
                <w:u w:val="single"/>
              </w:rPr>
              <w:t>Savoir-être :</w:t>
            </w:r>
          </w:p>
          <w:p w14:paraId="30F1DC50" w14:textId="77777777" w:rsidR="006B0B99" w:rsidRPr="00AF6826" w:rsidRDefault="006B0B99" w:rsidP="006B0B99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EE24BB">
              <w:rPr>
                <w:rFonts w:cstheme="minorHAnsi"/>
              </w:rPr>
              <w:t xml:space="preserve">Capacités d’adaptation et qualités relationnelles </w:t>
            </w:r>
            <w:r w:rsidRPr="00AF6826">
              <w:rPr>
                <w:rFonts w:cstheme="minorHAnsi"/>
              </w:rPr>
              <w:t>(réseau et partenariat)</w:t>
            </w:r>
            <w:r>
              <w:rPr>
                <w:rFonts w:cstheme="minorHAnsi"/>
              </w:rPr>
              <w:t>.</w:t>
            </w:r>
          </w:p>
          <w:p w14:paraId="43CF4F27" w14:textId="77777777" w:rsidR="006B0B99" w:rsidRPr="00AF6826" w:rsidRDefault="006B0B99" w:rsidP="006B0B99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AF6826">
              <w:rPr>
                <w:rFonts w:cstheme="minorHAnsi"/>
              </w:rPr>
              <w:t>Capacité à travailler en équipe</w:t>
            </w:r>
            <w:r>
              <w:rPr>
                <w:rFonts w:cstheme="minorHAnsi"/>
              </w:rPr>
              <w:t>.</w:t>
            </w:r>
          </w:p>
          <w:p w14:paraId="711A0964" w14:textId="77777777" w:rsidR="006B0B99" w:rsidRDefault="006B0B99" w:rsidP="006B0B99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AF6826">
              <w:rPr>
                <w:rFonts w:cstheme="minorHAnsi"/>
              </w:rPr>
              <w:t>Capacité d’analyse</w:t>
            </w:r>
            <w:r>
              <w:rPr>
                <w:rFonts w:cstheme="minorHAnsi"/>
              </w:rPr>
              <w:t>.</w:t>
            </w:r>
          </w:p>
          <w:p w14:paraId="631F6D08" w14:textId="384223CE" w:rsidR="005C744F" w:rsidRPr="002C0FD8" w:rsidRDefault="006B0B99" w:rsidP="00635D7D">
            <w:pPr>
              <w:pStyle w:val="Paragraphedeliste"/>
              <w:numPr>
                <w:ilvl w:val="0"/>
                <w:numId w:val="2"/>
              </w:numPr>
              <w:spacing w:after="240"/>
              <w:jc w:val="both"/>
              <w:rPr>
                <w:color w:val="FF0000"/>
                <w:sz w:val="20"/>
                <w:szCs w:val="20"/>
              </w:rPr>
            </w:pPr>
            <w:r w:rsidRPr="002E16B0">
              <w:rPr>
                <w:rFonts w:cstheme="minorHAnsi"/>
              </w:rPr>
              <w:t>Autonomie et force de proposition</w:t>
            </w:r>
            <w:r>
              <w:rPr>
                <w:rFonts w:cstheme="minorHAnsi"/>
              </w:rPr>
              <w:t>.</w:t>
            </w:r>
          </w:p>
        </w:tc>
      </w:tr>
      <w:tr w:rsidR="00A51596" w:rsidRPr="002E351D" w14:paraId="5BAFD2B5" w14:textId="77777777">
        <w:tc>
          <w:tcPr>
            <w:tcW w:w="10456" w:type="dxa"/>
            <w:gridSpan w:val="2"/>
            <w:shd w:val="clear" w:color="auto" w:fill="8EAADB" w:themeFill="accent1" w:themeFillTint="99"/>
          </w:tcPr>
          <w:p w14:paraId="2133CF99" w14:textId="6D52D72A" w:rsidR="00A51596" w:rsidRPr="002E351D" w:rsidRDefault="00A43FD3" w:rsidP="00897358">
            <w:pPr>
              <w:jc w:val="center"/>
              <w:rPr>
                <w:b/>
                <w:bCs/>
                <w:sz w:val="20"/>
                <w:szCs w:val="20"/>
              </w:rPr>
            </w:pPr>
            <w:r w:rsidRPr="002E351D">
              <w:rPr>
                <w:b/>
                <w:bCs/>
                <w:sz w:val="20"/>
                <w:szCs w:val="20"/>
              </w:rPr>
              <w:t>INFORMATIONS COMPL</w:t>
            </w:r>
            <w:r w:rsidR="00897358">
              <w:rPr>
                <w:rFonts w:cstheme="minorHAnsi"/>
                <w:b/>
                <w:bCs/>
                <w:sz w:val="20"/>
                <w:szCs w:val="20"/>
              </w:rPr>
              <w:t>É</w:t>
            </w:r>
            <w:r w:rsidRPr="002E351D">
              <w:rPr>
                <w:b/>
                <w:bCs/>
                <w:sz w:val="20"/>
                <w:szCs w:val="20"/>
              </w:rPr>
              <w:t>MENTAIRES</w:t>
            </w:r>
          </w:p>
        </w:tc>
      </w:tr>
      <w:tr w:rsidR="00A51596" w:rsidRPr="002E351D" w14:paraId="3806CE34" w14:textId="77777777">
        <w:tc>
          <w:tcPr>
            <w:tcW w:w="10456" w:type="dxa"/>
            <w:gridSpan w:val="2"/>
          </w:tcPr>
          <w:p w14:paraId="1CCF3F63" w14:textId="77777777" w:rsidR="00F65395" w:rsidRPr="005B0C85" w:rsidRDefault="00F65395" w:rsidP="00635D7D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/>
            </w:pPr>
            <w:r w:rsidRPr="005B0C85">
              <w:t xml:space="preserve">Formation : bac + 2 secteur social </w:t>
            </w:r>
          </w:p>
          <w:p w14:paraId="55BF8B4F" w14:textId="77777777" w:rsidR="00F65395" w:rsidRPr="005B0C85" w:rsidRDefault="00F65395" w:rsidP="00F65395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 w:rsidRPr="005B0C85">
              <w:t>Permis B obligatoire – véhicules de service</w:t>
            </w:r>
          </w:p>
          <w:p w14:paraId="30504771" w14:textId="77777777" w:rsidR="00F65395" w:rsidRPr="005B0C85" w:rsidRDefault="00F65395" w:rsidP="00F65395">
            <w:pPr>
              <w:pStyle w:val="Paragraphedeliste"/>
              <w:numPr>
                <w:ilvl w:val="0"/>
                <w:numId w:val="2"/>
              </w:numPr>
            </w:pPr>
            <w:r w:rsidRPr="005B0C85">
              <w:t xml:space="preserve">Rémunération : 2379 </w:t>
            </w:r>
            <w:proofErr w:type="gramStart"/>
            <w:r w:rsidRPr="005B0C85">
              <w:t>brut</w:t>
            </w:r>
            <w:proofErr w:type="gramEnd"/>
          </w:p>
          <w:p w14:paraId="5839AF4C" w14:textId="29D81FFF" w:rsidR="002223A6" w:rsidRPr="005B0C85" w:rsidRDefault="00F65395" w:rsidP="00635D7D">
            <w:pPr>
              <w:pStyle w:val="Paragraphedeliste"/>
              <w:numPr>
                <w:ilvl w:val="0"/>
                <w:numId w:val="2"/>
              </w:numPr>
              <w:spacing w:after="240"/>
            </w:pPr>
            <w:r w:rsidRPr="005B0C85">
              <w:t>Durée : CDD 4 mois évolutif</w:t>
            </w:r>
          </w:p>
        </w:tc>
      </w:tr>
    </w:tbl>
    <w:p w14:paraId="16FA73A9" w14:textId="2580412F" w:rsidR="00A51596" w:rsidRDefault="00AD56D5" w:rsidP="00A43FD3">
      <w:r>
        <w:rPr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34580D7D" wp14:editId="4494CB7B">
            <wp:simplePos x="0" y="0"/>
            <wp:positionH relativeFrom="column">
              <wp:posOffset>5172502</wp:posOffset>
            </wp:positionH>
            <wp:positionV relativeFrom="paragraph">
              <wp:posOffset>0</wp:posOffset>
            </wp:positionV>
            <wp:extent cx="1459743" cy="211540"/>
            <wp:effectExtent l="0" t="0" r="7620" b="0"/>
            <wp:wrapNone/>
            <wp:docPr id="42413579" name="Image 1" descr="Une image contenant texte, Bleu électrique, Graphiqu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13579" name="Image 42413579" descr="Une image contenant texte, Bleu électrique, Graphique, logo&#10;&#10;Description générée automatiquement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757" b="13754"/>
                    <a:stretch/>
                  </pic:blipFill>
                  <pic:spPr bwMode="auto">
                    <a:xfrm>
                      <a:off x="0" y="0"/>
                      <a:ext cx="1459743" cy="21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51596" w:rsidSect="00061A3D">
      <w:pgSz w:w="11906" w:h="16838"/>
      <w:pgMar w:top="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4496"/>
    <w:multiLevelType w:val="hybridMultilevel"/>
    <w:tmpl w:val="FA0E991A"/>
    <w:lvl w:ilvl="0" w:tplc="F10281D6">
      <w:start w:val="12"/>
      <w:numFmt w:val="bullet"/>
      <w:pStyle w:val="SIAOetpriseencharge"/>
      <w:lvlText w:val="-"/>
      <w:lvlJc w:val="left"/>
      <w:pPr>
        <w:ind w:left="1068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8C77DE8"/>
    <w:multiLevelType w:val="hybridMultilevel"/>
    <w:tmpl w:val="47029532"/>
    <w:lvl w:ilvl="0" w:tplc="2594F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0099F"/>
    <w:multiLevelType w:val="hybridMultilevel"/>
    <w:tmpl w:val="80F491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77EFB"/>
    <w:multiLevelType w:val="hybridMultilevel"/>
    <w:tmpl w:val="0192A4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A5DE5"/>
    <w:multiLevelType w:val="hybridMultilevel"/>
    <w:tmpl w:val="AAB8E7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D3052"/>
    <w:multiLevelType w:val="hybridMultilevel"/>
    <w:tmpl w:val="839C9E82"/>
    <w:lvl w:ilvl="0" w:tplc="8C08B2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BF00F1"/>
    <w:multiLevelType w:val="hybridMultilevel"/>
    <w:tmpl w:val="54B05AF6"/>
    <w:lvl w:ilvl="0" w:tplc="2F0C2E0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6A4263"/>
    <w:multiLevelType w:val="hybridMultilevel"/>
    <w:tmpl w:val="1ACC42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3D5C5F"/>
    <w:multiLevelType w:val="hybridMultilevel"/>
    <w:tmpl w:val="D3B2DE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50417">
    <w:abstractNumId w:val="1"/>
  </w:num>
  <w:num w:numId="2" w16cid:durableId="935286023">
    <w:abstractNumId w:val="5"/>
  </w:num>
  <w:num w:numId="3" w16cid:durableId="2026858706">
    <w:abstractNumId w:val="2"/>
  </w:num>
  <w:num w:numId="4" w16cid:durableId="70351417">
    <w:abstractNumId w:val="4"/>
  </w:num>
  <w:num w:numId="5" w16cid:durableId="1845632964">
    <w:abstractNumId w:val="7"/>
  </w:num>
  <w:num w:numId="6" w16cid:durableId="1649939360">
    <w:abstractNumId w:val="8"/>
  </w:num>
  <w:num w:numId="7" w16cid:durableId="842014751">
    <w:abstractNumId w:val="6"/>
  </w:num>
  <w:num w:numId="8" w16cid:durableId="2123113635">
    <w:abstractNumId w:val="3"/>
  </w:num>
  <w:num w:numId="9" w16cid:durableId="1162623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A01"/>
    <w:rsid w:val="00026535"/>
    <w:rsid w:val="00061A3D"/>
    <w:rsid w:val="0012025B"/>
    <w:rsid w:val="00140122"/>
    <w:rsid w:val="00172150"/>
    <w:rsid w:val="001731DB"/>
    <w:rsid w:val="00184BF2"/>
    <w:rsid w:val="001D09D9"/>
    <w:rsid w:val="001D60DA"/>
    <w:rsid w:val="00213788"/>
    <w:rsid w:val="00221EED"/>
    <w:rsid w:val="002223A6"/>
    <w:rsid w:val="00230751"/>
    <w:rsid w:val="002A0600"/>
    <w:rsid w:val="002A51E5"/>
    <w:rsid w:val="002B30BB"/>
    <w:rsid w:val="002B7875"/>
    <w:rsid w:val="002C0FD8"/>
    <w:rsid w:val="002E351D"/>
    <w:rsid w:val="00354CF7"/>
    <w:rsid w:val="003559D1"/>
    <w:rsid w:val="003559FF"/>
    <w:rsid w:val="003D3028"/>
    <w:rsid w:val="00433DC1"/>
    <w:rsid w:val="004E3F18"/>
    <w:rsid w:val="004F5BBE"/>
    <w:rsid w:val="00561358"/>
    <w:rsid w:val="005A1E5B"/>
    <w:rsid w:val="005A2E66"/>
    <w:rsid w:val="005B0C85"/>
    <w:rsid w:val="005C365C"/>
    <w:rsid w:val="005C744F"/>
    <w:rsid w:val="006270F9"/>
    <w:rsid w:val="00633666"/>
    <w:rsid w:val="00635D7D"/>
    <w:rsid w:val="00637F60"/>
    <w:rsid w:val="006461A9"/>
    <w:rsid w:val="0066003A"/>
    <w:rsid w:val="00673A01"/>
    <w:rsid w:val="006A52CD"/>
    <w:rsid w:val="006A57E5"/>
    <w:rsid w:val="006B0B99"/>
    <w:rsid w:val="006C1CF6"/>
    <w:rsid w:val="0074423C"/>
    <w:rsid w:val="00746820"/>
    <w:rsid w:val="00834C4E"/>
    <w:rsid w:val="00875984"/>
    <w:rsid w:val="00897358"/>
    <w:rsid w:val="008A2DF8"/>
    <w:rsid w:val="008E1879"/>
    <w:rsid w:val="008F2D90"/>
    <w:rsid w:val="009524BD"/>
    <w:rsid w:val="00990017"/>
    <w:rsid w:val="009D265B"/>
    <w:rsid w:val="009D3595"/>
    <w:rsid w:val="00A0363C"/>
    <w:rsid w:val="00A22D01"/>
    <w:rsid w:val="00A2432E"/>
    <w:rsid w:val="00A43FD3"/>
    <w:rsid w:val="00A51596"/>
    <w:rsid w:val="00A57C4E"/>
    <w:rsid w:val="00A67D92"/>
    <w:rsid w:val="00AD56D5"/>
    <w:rsid w:val="00B16729"/>
    <w:rsid w:val="00B33BF3"/>
    <w:rsid w:val="00B4421E"/>
    <w:rsid w:val="00B725AF"/>
    <w:rsid w:val="00BE5C4B"/>
    <w:rsid w:val="00C70A3B"/>
    <w:rsid w:val="00C7449C"/>
    <w:rsid w:val="00CC1C80"/>
    <w:rsid w:val="00CD7D8A"/>
    <w:rsid w:val="00CE35C3"/>
    <w:rsid w:val="00D0675F"/>
    <w:rsid w:val="00D82BEF"/>
    <w:rsid w:val="00DB3700"/>
    <w:rsid w:val="00EC168C"/>
    <w:rsid w:val="00F20DEC"/>
    <w:rsid w:val="00F32C82"/>
    <w:rsid w:val="00F65395"/>
    <w:rsid w:val="00F94B88"/>
    <w:rsid w:val="00FE5B1C"/>
    <w:rsid w:val="00FF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FE973"/>
  <w15:chartTrackingRefBased/>
  <w15:docId w15:val="{697A470D-DC59-4198-806C-4E55C7AAB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73A0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D265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61A3D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61A3D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D82BEF"/>
    <w:rPr>
      <w:color w:val="605E5C"/>
      <w:shd w:val="clear" w:color="auto" w:fill="E1DFDD"/>
    </w:rPr>
  </w:style>
  <w:style w:type="paragraph" w:customStyle="1" w:styleId="SIAOetpriseencharge">
    <w:name w:val="SIAO et prise en charge*"/>
    <w:basedOn w:val="Normal"/>
    <w:qFormat/>
    <w:rsid w:val="00F65395"/>
    <w:pPr>
      <w:numPr>
        <w:numId w:val="9"/>
      </w:numPr>
      <w:spacing w:line="240" w:lineRule="auto"/>
      <w:jc w:val="both"/>
    </w:pPr>
    <w:rPr>
      <w:rFonts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.noel@globalaxe08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global axe</dc:creator>
  <cp:keywords/>
  <dc:description/>
  <cp:lastModifiedBy>User</cp:lastModifiedBy>
  <cp:revision>6</cp:revision>
  <cp:lastPrinted>2025-08-26T07:29:00Z</cp:lastPrinted>
  <dcterms:created xsi:type="dcterms:W3CDTF">2025-08-21T14:03:00Z</dcterms:created>
  <dcterms:modified xsi:type="dcterms:W3CDTF">2025-08-26T08:22:00Z</dcterms:modified>
</cp:coreProperties>
</file>